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Classification multicritere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Djemai; Saliha/ Houari Boumediènne/ Diday,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Classification multicritere/ </w:t>
            </w:r>
          </w:p>
        </w:tc>
      </w:tr>
    </w:tbl>
    <w:p>
      <w:pPr>
        <w:pStyle w:val="Heading3"/>
      </w:pPr>
      <w:r>
        <w:t>Résumé :</w:t>
      </w:r>
    </w:p>
    <w:p>
      <w:r>
        <w:t>Notre travailse situe dans le cadre de la classification outoumatique un votet important de l'analyse des données et qui s'avére trés utile pour appréhender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