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Amélioration de l'ordre de convergence de la méthode des éléments finis pour quelques problèmes aux limites elliptiques à l'aide de la technique de correction par défaut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Bradji; Abdellah/ Chibi, A.S/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éléments finis/ limites elliptique/ correction par défau./ </w:t>
            </w:r>
          </w:p>
        </w:tc>
      </w:tr>
    </w:tbl>
    <w:p>
      <w:pPr>
        <w:pStyle w:val="Heading3"/>
      </w:pPr>
      <w:r>
        <w:t>Résumé :</w:t>
      </w:r>
    </w:p>
    <w:p>
      <w:r>
        <w:t>l'objectif de cette tecnique est de maintenir des matrices creuses de petite taille généré par l'utilisation des espaces d'éléments finis d'ordre inférieur et changer seulement le terme du second membre de ce systéme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