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convergence des methodes de classe broyden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Boumediene; Amina/ Benzine, R/ </w:t>
            </w:r>
          </w:p>
        </w:tc>
      </w:tr>
      <w:tr>
        <w:trPr>
          <w:trHeight w:val="567"/>
        </w:trPr>
        <w:tc>
          <w:tcPr>
            <w:tcW w:type="dxa" w:w="3000"/>
          </w:tcPr>
          <w:p>
            <w:r>
              <w:t>Nombre de Pages</w:t>
            </w:r>
          </w:p>
        </w:tc>
        <w:tc>
          <w:tcPr>
            <w:tcW w:type="dxa" w:w="7000"/>
          </w:tcPr>
          <w:p>
            <w:r>
              <w:t>71 f .</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convergence globale/ optimisation non linéaire sans contes , méthode de quasisi/ newton/ </w:t>
            </w:r>
          </w:p>
        </w:tc>
      </w:tr>
    </w:tbl>
    <w:p>
      <w:pPr>
        <w:pStyle w:val="Heading3"/>
      </w:pPr>
      <w:r>
        <w:t>Résumé :</w:t>
      </w:r>
    </w:p>
    <w:p>
      <w:r>
        <w:t>Présenete une synthése sur les résultats de convergence des méthodes de quasi newton et spécialement sur une classe dite de broyden qui généralies la méthode bfgs et dfp dans le cas  convexe etuniformément convexe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