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Nouvelles inégalités intégrales et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Boukerrioua; Khaled/ University badji mokhtar/ Guezane-Lakoud,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arabe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  intégrale/ </w:t>
            </w:r>
          </w:p>
        </w:tc>
      </w:tr>
    </w:tbl>
    <w:p>
      <w:pPr>
        <w:pStyle w:val="Heading3"/>
      </w:pPr>
      <w:r>
        <w:t>Résumé :</w:t>
      </w:r>
    </w:p>
    <w:p>
      <w:r>
        <w:t>dans ces derniéres années la théorie des inégalités a connu un dévloppenent majeur , et phusieurs monographies ont été consacreés à ce sujet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