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des peuplements de tiques dans la région de séraidi et détection des agents pathogènes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Belabed Adnéne; Ibrahim/ Bouslama, Z./ </w:t>
            </w:r>
          </w:p>
        </w:tc>
      </w:tr>
      <w:tr>
        <w:trPr>
          <w:trHeight w:val="567"/>
        </w:trPr>
        <w:tc>
          <w:tcPr>
            <w:tcW w:type="dxa" w:w="3000"/>
          </w:tcPr>
          <w:p>
            <w:r>
              <w:t>Nombre de Pages</w:t>
            </w:r>
          </w:p>
        </w:tc>
        <w:tc>
          <w:tcPr>
            <w:tcW w:type="dxa" w:w="7000"/>
          </w:tcPr>
          <w:p>
            <w:r>
              <w:t>62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2009/2010</w:t>
            </w:r>
          </w:p>
        </w:tc>
      </w:tr>
      <w:tr>
        <w:trPr>
          <w:trHeight w:val="567"/>
        </w:trPr>
        <w:tc>
          <w:tcPr>
            <w:tcW w:type="dxa" w:w="3000"/>
          </w:tcPr>
          <w:p>
            <w:r>
              <w:t>Sujet(s)</w:t>
            </w:r>
          </w:p>
        </w:tc>
        <w:tc>
          <w:tcPr>
            <w:tcW w:type="dxa" w:w="7000"/>
          </w:tcPr>
          <w:p>
            <w:r>
              <w:t xml:space="preserve">inventaire/ Algérie./ seraïdi/ pcr/ tiques/ Anaplasma/ Ricketsia/ </w:t>
            </w:r>
          </w:p>
        </w:tc>
      </w:tr>
    </w:tbl>
    <w:p>
      <w:pPr>
        <w:pStyle w:val="Heading3"/>
      </w:pPr>
      <w:r>
        <w:t>Résumé :</w:t>
      </w:r>
    </w:p>
    <w:p>
      <w:r>
        <w:t>Nous avons étudié durant une année (Octobre 2008 - Septembre 2009), la dynamique de deux peuplements de tiques, et leurs pathogénicité en moyenne et haute altitudes du Nord-est algérien (la région de Séraidi) Le site a été choisi pour ces caractéristiques particulières, nous permettant d'avoir des stations à des altitudes différentes. Les techniques utilisées durant cette étude, étaient la méthode du drapeau (du drap - qui consiste à trainer sur le sol une étoffe de 2 m2 de superficie, et récolter les tiques qui s'y accrochent) et celle de la collecte sur animaux, pour l'inventaire ; les tiques prélevées, ont été conservées puis identifiées. Les températures ont étaient mesurées (Temp max, Temp min et Temp moy). La PCR (Polymérase Chain Reaction) a été utilisée pour l'identification des agents pathogènes.L'étude de l'inventaire de ces ectoparasites a été réalisée pour la première fois dans la région, dans l'environnement en plus des animaux. Les résultats ont montré que les deux peuplements étaient constitués de (05) espèces de tiques appartenant à (04) genres avec les pourcentages suivants : 71,96% d'Ixodes ricinus, 25,12% de Boophilus sanguineus, 2,31% de Hyalomma marginatum marginatum, 0,33% de Rhipicephalus turanics et 0,29% de Dermacentor marginatus en moyenne altitude et 51,91% d'Ixodes ricinus, 42% de Boophilus sanguineus, 5% de Rhipicephalus turanics, 1,44% de Hyalomma marginatum marginatum et 0,32% de Dermacentor marginatus en haute altitude. Avec la présence de Ricketsia sp. sur 35% des échantillons analysés, et Anaplasma sp. à raison de 06%. Avec l'absence de Borrelia sp.. La tique incriminée était Ixodes ricinus de haute altitude. Avec une richesse spécifique de l'ordre de n=5, pour les deux sites et des abondances de N=5192, en moyenne altitude et N=3694, en haute altitude.Ces résultats suggèraient un effet altitudinal limitant sur les peuplements de tiques dans la région deSéraidi, avec la présence d'agents pathogènes dans Ixodes ricinus de haute altitude, qui sont Rickettsia sp. et Anaplasma sp.</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