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Composition biochimique et profil hormonal (20 - Hydroxyadysone ) des stades larvaires et nymphal chez deux sous éspeces de moustique culex pipiens molestus et culex pipiens pipiens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Tine; Djebbar fouzia/ Universite/ Soltani/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biochimique/ morphometriques/ pipiens/ moustique ./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une étude comparative des aspects morphometriques, biochimiques et endocriniens des deux sousespèces c.pipiens pipiens et c. pipiens molestus appartenant au complexe.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