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d'un derive de la benzoyl phenyl urée, le dimilin sur la physiopathologie de penaeus kerathurus crustacea, decapoda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Morsli; Mounira-Seloua/ Univérsite De Annaba/ Soltani, N./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histologie/ microscopie électronique/ biochimie/ résidus/ cuticule/ protéines ./ penaeus kerathurus/ chitine/ crustacés/ cycle de mue/ hplc/ dimilin/ </w:t>
            </w:r>
          </w:p>
        </w:tc>
      </w:tr>
    </w:tbl>
    <w:p>
      <w:pPr>
        <w:pStyle w:val="Heading3"/>
      </w:pPr>
      <w:r>
        <w:t>Résumé :</w:t>
      </w:r>
    </w:p>
    <w:p>
      <w:r>
        <w:t>The aim of the current work has been to investigate the effect of dimilin an insecticids derived od uries diphenylbenzoyl, on penaeus kerathurus decapod, crustacean), during the moulting cycle. such an insecticids is in dely used inpest control notably that of forest. To active this, histological and ultrastuctural studies of the cuticule and its chemical composition us well as some the biochemical studies, have are been adopted, and that is throughout the moulting cycle of both control by estimating Dimilin residues in sea water from the Golf of Annaba using the high performance liquid chromatography technique (HPLC). According to the histological and ultrastructural studies of the tegument, it has been confirmed that treatment  with Dimilin affect cuticular secretion, with reduction in the cuticule thickness and an alternation of its architecture. The chemical composition of the cuticule of controls nows use in the cuticular chitin content, in the chitin/protein ratio, and in content of extractive protein at stage C, and also......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