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Caracterisation morphometrique, biochimique et moleculaire des populations d'abeilles domestiques de l'est algerien. Effets physiopatholgiques de son parasite majeur varroa destructor.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Achou; Mohamed/ M.A., Tahar/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apis mellifera/ varroa destructor/ adn mitochondrial/ </w:t>
            </w:r>
          </w:p>
        </w:tc>
      </w:tr>
    </w:tbl>
    <w:p>
      <w:pPr>
        <w:pStyle w:val="Heading3"/>
      </w:pPr>
      <w:r>
        <w:t>Résumé :</w:t>
      </w:r>
    </w:p>
    <w:p>
      <w:r>
        <w:t>L'étude morphométrique des Abeilles Algériennes prélevées dans différentes localités de l'Est Algérien selon le transect nord-sud montre des différences significatives pour la plupart des caractères étudiés, qui sont au nombre de 21 variables, par rapport à la latitude et la longitude. L'Analyse en composantes  principales montre l'existence de 4 groupes distincts sans différenciation géographique. L'analyse hiérarchique montre 3 groupes dont un, est  formé  par seulement  la station  de Beni-Isguen 2 située au Sud constituée d'abeilles de petite taille par rapport au reste.La variabilité de l'ADN mitochondrial  des échantillons prélevés au niveau de ces stations a été étudiée grâce à l'analyse des profils de restriction des produits de PCR de la région intergénique COI-COII. Elle  montre la présence de 3 haplotypes Africains le A1, le A8 et le A9 avec des pourcentages différents  et une diversité haplotypique faible au sud et élevée au Nord ou on note aussi la présence de l'haplotype Ouest européen, M4, et Nord méditerranéen, C7. Cette diversité varie en fonction de la température et de la latitude, par contre l'altitude et la longitude n'a aucun effet. Le niveau d'introgression lié aux importations d'abeilles provenant d'autres lignées évolutives reste faible et ne représente que 2,96 %  à l'échelle du pays concernant la région Est.La variabilité génétique et la différenciation entre  les 3 populations (Constantine, Tébessa et Biskra) ont été étudiées pour 14 locus microsatellites  (A113, Ap33, Ap36, A43, Ap81, A28, Ap55, B24, A88, Ap55, A8, A7, Ap43 et le B124)  par amplification radioactive. Elle montre que ces introgressions observées à l'échelle mitochondriale sont anciennes et correspondent probablement à des F2 puisque 100 % des individus de ces  trois populations  sont bien classés dans leur lignée évolutive en utilisant les méthodes d'assignations.Les tests statistiques montrent une hétérozygotie importante pour la lignée Africaine et l'inexistence d'allèles exclusifs pour cette lignée. L'analyse en composante principale positionne les trois populations étudiées : Constantine, Tébessa et Biskra avec El Hoceima (Maroc) et très proche de Nimba (Guinée) confirmant ainsi leur appartenance à la lignée africaine A  et très éloignée des populations  de référence appartenant à  la lignée M, C et O. Prise une à une elle montre  certains points communs avec les autres lignées démontrant ainsi l'existence de certain allèles en communs avec les autres lignées évolutives.L'analyse statistique montre que les populations de Constantine et Tébessa sont en équilibre de Hardy Weinberg et qu'elles sont panmictique, par contre celle de Biskra est en déséquilibre et non panmictique, ce qui pourrait être la conséquence de certaines forces évolutives telle que l'effet Wahlung.L'étude physiopathologique démontre que c'est la Varroase qui est responsable de la dissémination de la plupart des  colonies, et son agent responsable a été identifié, par une étude biométrique, comme étant Varroa destructor. Son impact sur la morphométrie et sur la composition biochimique de l'hémolymphe,  avec une diminution du taux de protéine et de sucres totaux,  aboutit à un affaiblissement de l'abeille et la mort de la colonie au bout de 3 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