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l'endémicité du goitre dans la région du Guelma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Dali; Souad/ Univérsite De Annaba/ Guellati, M.A./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element fondamentale/ hormones thyroidiennes/ hypothyroidisme/ neurovégétatives  ./ </w:t>
            </w:r>
          </w:p>
        </w:tc>
      </w:tr>
    </w:tbl>
    <w:p>
      <w:pPr>
        <w:pStyle w:val="Heading3"/>
      </w:pPr>
      <w:r>
        <w:t>Résumé :</w:t>
      </w:r>
    </w:p>
    <w:p>
      <w:r>
        <w:t>L'iode est un élément fondamentale pour la synthèse des hormones thyroîdiennes celles-ci sont indispensables pour un développement et une fonction normaux du systéme nerveux central, ainsi que pour le métabolisme énergétique de l'organisme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