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d'un agoniste des ecdystéroدdes, le tébufenozide, sur la maturation sexuelle et le potentiel reproducteur d'un ravageur des denrées stockées ephestia kuehniella zeller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Gaouaoui; Randa/ Khebbeb, El-hadi/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Métabolisme/ ephestia kuehniella ./ Tébufénozide/ maturation sexuelle/ </w:t>
            </w:r>
          </w:p>
        </w:tc>
      </w:tr>
    </w:tbl>
    <w:p>
      <w:pPr>
        <w:pStyle w:val="Heading3"/>
      </w:pPr>
      <w:r>
        <w:t>Résumé :</w:t>
      </w:r>
    </w:p>
    <w:p>
      <w:r>
        <w:t>l'impact de ce pesticide, administré par application topique dès l'exuviation nymphale, a été évalué sur le développement, l'évolution des glucides, lipides et protéines durant la maturation sexuelle des chrysalides ainsi que sur le potentiel reproducteur des adultes.Cette étude vise à évaluer l'efficacité d'un agoniste des ecdystétoides, le tébufénozide, sur un insecte ravageur des stocks de farine, Ephestia kuehniella (Lépidoptère, Pyralidae). Les résultats obtenus mettent en évidence des perturbations au niveau:Du développement: Le traitement entraîne une diminution de la durée du développement nymphal, une perturbation du poids des gonades et du poids corporel, une réduction de l'indice de condition ainsi que l'apparition de plusieurs types de malformations. Ce qui révèle un effet insecticide avec une relation dose-réponse sur le développement de l'insecte.De la Biochimie: L'étude biochimique a permis de déterminer l'effet du RH-5992 sur l'évolution des concentrations des principaux métabolites (glucides, lipides et protéines) du corps gras (principal fournisseur des nutriments bioénergétiques), de l'hémolymphe (lieu de transit des nutriments) et des gonades durant la maturation sexuelle d'E kuehniella. Le traitement entraîne une accumulation significative de ces métabolites dans le corps gras et perturbe leur libération dans l'hémolymphe ce qui induit une diminution significative de l'apport de nutriments nécessaires aux gonades.De la Reproduction: Le traitement au RH-5992 induit :Une augmentation de la période de préoviposition Une réduction de la période d'oviposition, de la fécondité, de la fertilité, de la durée du développement embryonnaire et du volume des œufs.En conclusion, le tébufénozide perturbe non seulement le développement de la chrysalide en entraînant des mues incomplètes, mais également le métabolisme et les processus biochimiques de la maturation sexuelle et de la reproduction de ce lépidoptère ravageur des denrées stockées.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