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Suivi de qualité bactériologique de l'eau et des bivalves (ruditapes decussatus et cardium glaucum) peuplant la lgune el-mellah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Hassani rachedi; Mounira/ Bensouilah, M ./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parametres physico-chimiques/ Lagune EI-Mellah/ qualité bactériologique/ R decussatus/ C glaucum/ source de contamination./ </w:t>
            </w:r>
          </w:p>
        </w:tc>
      </w:tr>
    </w:tbl>
    <w:p>
      <w:pPr>
        <w:pStyle w:val="Heading3"/>
      </w:pPr>
      <w:r>
        <w:t>Résumé :</w:t>
      </w:r>
    </w:p>
    <w:p>
      <w:r>
        <w:t>Cette étude vise à évaluer la qualité bactériologique de l'eau et des bivalves (Ruditapes decussatus et Cardium glaucum) peuplant la lagune El- Mellah.Les résultats des mesures des paramètres physico-chimiques de l'eau montrent des variations saisonnières. La température est l'un des facteurs qui répond le mieux au changement climatique, avec des écarts de 20° C du fait de la faible masse d'eau de la lagune et surtout la faible profondeur. La salinité montre des écarts d'environ 13g/l entre la saison sèche et la saison humide. En ce qui concerne l'oxygénation du lac, elle est fortement influencée par la  température, la salinité et le taux de renouvellement des eaux du lac.Un pH  alcalin est enregistré durant toute la période d'étude.Les eaux de la lagune, en référence aux normes de qualité édictées par la Communauté européenne (1991), sont de bonne qualité bactériologique et seraient favorables aussi bien à la baignade qu'à la conchyliculture.En ce qui concerne les bivalves, les teneurs en coliformes enregistrés chez les deux espèces varient en fonction des sites et des mois ; en référence aux valeurs guides, les bivalves nécessiteraient avant leur consommation un reparcage et une purification plus ou moins longue selon la saison et le site de récolte.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