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du canard colvert ( Anas platyrhynchos platyrhynchos ) dans le lac tonga (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Labbaci; Ridha/ Ouakid, M.L/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lac tonga/ reproduction/ Canard colvert/ aulnaie du tonga ./ </w:t>
            </w:r>
          </w:p>
        </w:tc>
      </w:tr>
    </w:tbl>
    <w:p>
      <w:pPr>
        <w:pStyle w:val="Heading3"/>
      </w:pPr>
      <w:r>
        <w:t>Résumé :</w:t>
      </w:r>
    </w:p>
    <w:p>
      <w:r>
        <w:t xml:space="preserve">Dans le but de suivr e et d ’étudier la reproduction et de déterminer l’effectifs du canard colvert  (anas  platyrhynchos  platyrhynchos) dans le lac tonga  (nord-est  alg érien), des sorties régulières ont été réalisées pendant  la saison de  reproduction 2011.Du mois de Mars jusqu’à la fin d 'Avril, 13 nids ont été recensés  et 49  individus ont été observés     dans la zone d’étude  dont La première ponte remarquée  à  eu lieu le 27 Mars et la dernière vers le 17 Juin.La pluparts  des nids sont  constr uits sur les berges du lac à l'inté rieure des trous des troncs de s arbres de l' Aulnaie du Tonga, au - dessus de la surface de l ’eau, en moyenne à 48,807± 18,754 cm, entourés par une végétation dense. Les paramètres morphologiques des nids étudiés montrent:un diamètre externe moyen de 29,385±4,519 cm, u n diamètre interne moyen  de 19,000±1,985 cm,la hauteur du nid moyenne est de 10,923±5,346 cm,et un profondeur d’eau ou le nid est construit   de 93,762±27,472 cm en moyenne ; Ainsi L'analyse statistique montre une corrélation positive et significative entre les diamètres internes et les diamètres externe des nids.Les œufs de Colvert ayant une lon gueur moyenne de 56,203±2,446mm, une larg eur moyenne de 38,976±2,031 mm et un poids moyenne de 52,648±4,539 dont des corrélations  positives  et  significatives sont remarquées entre les différents mensurations des œufs (longueur,largeur et poids).L'étude des paramètres de reproduction montre une grandeur de ponte moyenne est de 8,923±3,451 œufs par femelle ,u ne durée d’ incubation qui </w:t>
        <w:br/>
        <w:br/>
        <w:t>varie de 26 à 28 jours et une taux d’éclosio n très élevé de 92,307±27,735%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