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et évaluation de la pollution atmosphérique par les nox dans la région de annaba (est-algérie)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Terfaya; Moncef/ Djebar, M.R/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annaba/ évaluation de la pollution/ est-algérie/ est-algérie ./ </w:t>
            </w:r>
          </w:p>
        </w:tc>
      </w:tr>
    </w:tbl>
    <w:p>
      <w:pPr>
        <w:pStyle w:val="Heading3"/>
      </w:pPr>
      <w:r>
        <w:t>Résumé :</w:t>
      </w:r>
    </w:p>
    <w:p>
      <w:r>
        <w:t>Le présent travail à porté sur l'étude de la distribution et de l'évaluation de la pollution atmosphérique par les NOx dans la région de Annaba . Nous avons par ailleurs effectué des enquêtes concernant la population, les  rejets industriels,  le trafic routier ainsi qu'une étude en laboratoire relative aux effets de Na NO2 sur quelles paramètres morpho-physiologiques et biochimiques du blé. Ce travail nous à permis d'établir une carte approximative de la distribution des deux polluants NO2 et NOx au niveau la wilaya de Annaba, celle-ci tient compte bien sur de toutes les paramètres intervenants dans ce type de pollution ( climatiques, population, géographie, source fixe : industrie, source mobile de pollution : véhicules), en plus de l'évaluation des effets de cette pollution sur la santé publique.Concernant les paramètres morpho-physiologiques et biochimiques, un modèle biologique à été utilisé : ce sont les racines isolées de blé montrent que les différentes concentrations de Na NO2 affectent sensiblement tous ces paramètres et plus particulièrement le métabolisme énergétique ( respiration).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