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morphometrique et variation de deux biomarqueurs du stress environemental (LDH,MDA°) dans deux sites du golfe d annaba chez donax trunculus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Tayaa; Hakima/ Soltani, N./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magistar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biomarqueurs/ croissance/ glucides/ lipides/ donax trunculus/ malondialdehyde/ lactate  déshydrogénase/ golfe d'Annaba./ </w:t>
            </w:r>
          </w:p>
        </w:tc>
      </w:tr>
    </w:tbl>
    <w:p>
      <w:pPr>
        <w:pStyle w:val="Heading3"/>
      </w:pPr>
      <w:r>
        <w:t>Résumé :</w:t>
      </w:r>
    </w:p>
    <w:p>
      <w:r>
        <w:t>Dans le cadre d'un programme de recherche sur la biosurveillance de la qualité des eaux de la baie d'annaba par l'utilisation d'indicateurs biologiques : les paramètres physico-chimiques, la croissance, la composition biochimique et le dosage des biomarqueurs ont été réalisés chez une espèce sentinelle Donax trunculus (Mollusca, Bivalvia)      récoltée mensuellement au niveau de deux sites du golfe d'Annaba Sidi Salem et El Batah pendant l'année 2006.</w:t>
        <w:br/>
        <w:br/>
        <w:t>Les donnée physico-chimiques ont mis en évidence des fluctuations temporelles liés au variations saisonnières dans        les deux stations quand au pH il est légèrement alcalin.L'analyse biométrique a montré des similitudes dans la croissance de cette espèce au niveau des deux stations d'études.Le suivi de la variation des deux métabolites (glucides et lipides) indique qu'il y a une différence hautement significative entre les deux sites et au sein de même site ; les valeurs les plus élevées sont observées à sidi Salem.l'activité enzymatique de la ldh et le taux de mda montrent des variations mensuelles avec un effet station les valeurs faibles sont observées à Sidi Salem. Les variations entre stations seraient en rapport avec le niveau de pollution des deux stations.Les résultats obtenus montrent une réduction de l'activité spécifique de la lactate  déshydrogénase et du taux de malondialdehyde, une augmentation du taux de glucides et de lipides chez les individus récoltés à Sidi Salem, comparativement à ceux d'El Battah. Les différences enregistrées entre ces deux sites seraient en rapport avec leur niveau d'exposition à la pollution.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