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Etat sanitaire des subéraies du nord-est algérien. etudes des facteurs de dépérissement du chêne-liège (quercus suber l .) essais insecticides contre les insectes du gland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Adjami; Yasmine/ Ouakid,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imidaclopride/ germination ./ halofénozide/ subéraie/ dépérissement/ el-kala. insectes des glands/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étude, vise à évaluer l'état phytosanitaire des subéraies d'el-kala, pour cela,nous avons mis en place, à partir de 2005, un réseau de surveillance permanant constitué de trois stations d'observation (el-mellah, sanaoubari et brabtia),qui permet d'étudier les différents facteurs du dépérissement du chêne-liège. nous avons effectué des relevés dendrométriques et d'exploitutions.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