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Lutte chimique contre les moustiques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Mezghiche; Karima/ Soltani, M.Noureddine/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insecticides/ cuticule/ diflubenzuron/ penaeus kerathurus/ chitine/ crustacé/ sels calciques ./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conduite dans les conditions de laboratoire, porte sur l'effet du dimilin, une formulation commerciale d'un régulateur de croissance de la famille des benzoylphenylurée , sur la composition biochimique de la cuticule; sur le taux du glutathion (gsh) et l'activité spécifique de l'acétylcholinestérase (ache) biomarqueurs du stress environnemental et neurotoxicité , respectivement chez penaeus kerathurus (crustacea, decapoda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