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 - toxico gonadotrope du benzène chez les rattes gestante wistar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Saci; Fatma-Zohra/ Univérsite De Annaba/ Guellati,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ratte gestante/ taux de lymphocytes/ toxicité tissulaire et hématologique ./ </w:t>
            </w:r>
          </w:p>
        </w:tc>
      </w:tr>
    </w:tbl>
    <w:p>
      <w:pPr>
        <w:pStyle w:val="Heading3"/>
      </w:pPr>
      <w:r>
        <w:t>Résumé :</w:t>
      </w:r>
    </w:p>
    <w:p>
      <w:r>
        <w:t>L'administration par os du benzène aux doses de 50-100-150mg/kg chez la ratte gestante (wistar) provoque une immunodépression illustrée par une chute de taux de lymphocytes , une diminution du poids de la ratte , une toxicité tissulaire et hématologique .la dose la plus forte (150mg/kg) semble perturber la sécrétion de l(hormone chorionique gonadotrope, prépondérante dans l'intégrité de la gestation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