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L'insemination artificielle boviné étude prospective et analytique de certains caractéres biologiques des et de la glaire cervicale.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Chakrit; Abderezak/ KHELILI, K./ </w:t>
            </w:r>
          </w:p>
        </w:tc>
      </w:tr>
      <w:tr>
        <w:trPr>
          <w:trHeight w:val="567"/>
        </w:trPr>
        <w:tc>
          <w:tcPr>
            <w:tcW w:type="dxa" w:w="3000"/>
          </w:tcPr>
          <w:p>
            <w:r>
              <w:t>Nombre de Pages</w:t>
            </w:r>
          </w:p>
        </w:tc>
        <w:tc>
          <w:tcPr>
            <w:tcW w:type="dxa" w:w="7000"/>
          </w:tcPr>
          <w:p>
            <w:r>
              <w:t>62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L'insemination artificielle/ étude prospective et analytique/ spermatozoides/ glaire cervicale./ </w:t>
            </w:r>
          </w:p>
        </w:tc>
      </w:tr>
    </w:tbl>
    <w:p>
      <w:pPr>
        <w:pStyle w:val="Heading3"/>
      </w:pPr>
      <w:r>
        <w:t>Résumé :</w:t>
      </w:r>
    </w:p>
    <w:p>
      <w:r>
        <w:t>en algérie, l'insémination artificielle est connue, mais malheureusement utilisée et appliquée à fable échelle pour des raisons multiples; pour faire le tour de la question, nous avons essayé de voir l'état de l'insémination dans notrerégion grôce au calcul des indices de fécondité, fertilité et d'insémination, cet êtat est plus ou moins moyen à mauvais selon les fermes visutées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