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melanotrope et corticotrope sur le métabolisme glucidique et la réponse immunitaire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Frih; Hacène/ Universite de Badji Mokhtar/ Guellati, M.A./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fonctionnement/ glande pinéale/ organe transducteur/ 'informations environnementale/ rythme circadien  ./ </w:t>
            </w:r>
          </w:p>
        </w:tc>
      </w:tr>
    </w:tbl>
    <w:p>
      <w:pPr>
        <w:pStyle w:val="Heading3"/>
      </w:pPr>
      <w:r>
        <w:t>Résumé :</w:t>
      </w:r>
    </w:p>
    <w:p>
      <w:r>
        <w:t>le fonctionnement de la glande pinéale, organe transducteur d'informations environnementales vers le système neuro-endocrinien est soumis à un rythme circadien .la mélatonine est la principale neuro-hormone qui exprime ce fonctionnement.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