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deux espèces de blattellidae loboptera decipiens &amp; blattella germanica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Habbachi; Wafa/ Melle Aribi, Nadia/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Magistère.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Chêne-Liège/ blattella germanica/ loboptera dicipiens/ litière/ comportement sexuel/ comportement grégaire/ tests éthologiques/ spinosad ./ </w:t>
            </w:r>
          </w:p>
        </w:tc>
      </w:tr>
    </w:tbl>
    <w:p>
      <w:pPr>
        <w:pStyle w:val="Heading3"/>
      </w:pPr>
      <w:r>
        <w:t>Résumé :</w:t>
      </w:r>
    </w:p>
    <w:p>
      <w:r>
        <w:t>la famille des blattellidae est de l'ordre des blattaria regroupent des blattes de petiote taille telle que loboptera decipiens, blattella germanica. cette famille réunie donc les espèces nuisibles, communes qui vivent au voisinage de l'être humain et les espèces forestières.parmi les différentes espèces de blattes domestiques et qui ont une très mauvaise réputation : b. germanica (l.), qui représente 90 % des infestations domestiques . elle vit en association avec l'être humain et nuisible du fait de sa tendance à proliférer et de sa facilité d'adaption dans les milieux humides et chauds . b. germanica est une espéce grégaire , ovipare, ayant un développement hétérométabole et à fort potentiel reproducteur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