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Complémentation des pailles traitées à l'ammoniac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Abdelmadjid; Saddek/ Soltane, Mahamoud/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bibliogr.f.01.-résume en anglais et arabe</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digestibilité/ rumen/ paille traitée àl'ammoniac/ fermentation cellulolytiques ./ </w:t>
            </w:r>
          </w:p>
        </w:tc>
      </w:tr>
    </w:tbl>
    <w:p>
      <w:pPr>
        <w:pStyle w:val="Heading3"/>
      </w:pPr>
      <w:r>
        <w:t>Résumé :</w:t>
      </w:r>
    </w:p>
    <w:p>
      <w:r>
        <w:t>Les techniques classique d'intensification des productions animales avec les céréales sous quelque forme que ce soit, réduisent impérativement les disponibilités pour l'homme et n'offrent donc aucune solution économique si la presque totalité des céréales doit être importée.Cette analyse est parfaitement conforme à la situation qui prévaut en Algérie.</w:t>
        <w:br/>
        <w:br/>
        <w:t xml:space="preserve">Si la paille traitée à l'ammoniac, dont la technique est largement maîtrisée, correctement complétée en minéraux et vitamines suffit à satisfaire les besoins d'entretien des ovins, elle s'avère par contre insuffisante quand il s'agit d'animaux en production. L'utilisation des sous-produits agro-industriels représentent une richesse  nationale et pourraient contribuer davantage à l'amélioration de l'alimentation du bétail.Leur emploi s'avère comme un bon complément des rations grossières, car ils peuvent être performants et économiques à la fois, principalement dans les pays ou les céréales sont strictement réservées à l'alimentation humaine.C'est ce que nous avons mis en évidence au cours de nos différentes investigations qui s'est déroulée sur trois étapes et a nécessite la mise en œuvre de méthodologies différentes  mais complémentaires :  </w:t>
        <w:br/>
        <w:br/>
        <w:t>"Au moyen de technique de dégradabilité "  in sacco "  et de digestibilité " in vivo "  sur un nombre restreint d'animaux, nous avons pu récrire et quantifier les phénomènes digestifs Induits par les diverses complémentations, dans le rumen (paramètres fermentaires du jus de rumen à travers leur cinétique, mesure des coefficients digestifs de la matière sèche et de la matière organique)."Les contrôles de performances zootechniques réalisées sur un effectif important, d'animaux placés en stabulation dans un  bergerie.( suivi de la gestation jusqu'au premier agnelage et ensuite sur la croissance de leurs agneaux par la mesure du GMQ 1, 20, 30 et 50 jours sur le plan pratique, les résultats obtenus indiquent que l'amélioration de la valeur alimentaire du régime paille traitée à l'ammoniac, correctement complété, passe par la mise en œuvre des conditions favorables à l'optimisation des fermentations ruminales ( Nature et niveau d'incorporation du complément, modalités de distribution et conditionnement ou  mode de présentation, du co-produit).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