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rattes femelles wistar au cours de la gestation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Hamida/ Tahraoui, Abdelkrim/ </w:t>
            </w:r>
          </w:p>
        </w:tc>
      </w:tr>
      <w:tr>
        <w:trPr>
          <w:trHeight w:val="567"/>
        </w:trPr>
        <w:tc>
          <w:tcPr>
            <w:tcW w:type="dxa" w:w="3000"/>
          </w:tcPr>
          <w:p>
            <w:r>
              <w:t>Nombre de Pages</w:t>
            </w:r>
          </w:p>
        </w:tc>
        <w:tc>
          <w:tcPr>
            <w:tcW w:type="dxa" w:w="7000"/>
          </w:tcPr>
          <w:p>
            <w:r>
              <w:t>26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 stress prénatal/ grossesse/ a prématurité/ faible  poids de naissance./ </w:t>
            </w:r>
          </w:p>
        </w:tc>
      </w:tr>
    </w:tbl>
    <w:p>
      <w:pPr>
        <w:pStyle w:val="Heading3"/>
      </w:pPr>
      <w:r>
        <w:t>Résumé :</w:t>
      </w:r>
    </w:p>
    <w:p>
      <w:r>
        <w:t>Le stress prénatal est devenu depuis quelques décennies un sujet d'actualité de plus en plus souvent traité. Les premières recherches ont porté sur les conséquences du stress prénatal sur la grossesse, et plus particulièrement  sur la prématurité et le faible  poids de naissance. Selondes  études chez l'animal,  es auteurs  s'intéressent  maintenant  aux  effets  du  stress prénatal sur le développement du futus, mais  aussi sur le développement  psychomoteur  et affectif de lenfant.Les résultatsici apportés par une étude chez l'animal montrent qu'un stress relativement ponctuel mais intense, à la manière d'un événement stressant traumatique catastrophique chezl’humain. Ces différences marquées sur la croissance de la progénitureet son comportement d'anxiétésont  compatibles  avec  l'effet  délétère  constaté  dans  les  situations  d'attentats à la bombe ou de grande frayeur chez la femme enceinte.Cette thèse dresse  un  état  de  la  question  sur  les  effets du stress  prénatal,  tant  dans  les modèles  animaux  que  chez  l'humain, suivi d'une discussion  quant  aux  limites  de ces différentes études et aux nouvelles perspectives qui en découlent.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