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stress environnemental et d'un régulateur de croissance (RH-0345) sur lareproduction des myriapodes dans la région du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Amel/ Soltani, Mazouni/ Unifersite badji mokhtar/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bibliogr.p.p.89-111.-résume en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biodiversité/ sol/ spermatogénèse/ RH-0345/ Myriapodes/ Eupolybothrus/ ovogénèse/ composition  biochimique/ vitellogenèse/ stress environnemental .
biomarqueur/ Acétylcholinestérase./ </w:t>
            </w:r>
          </w:p>
        </w:tc>
      </w:tr>
    </w:tbl>
    <w:p>
      <w:pPr>
        <w:pStyle w:val="Heading3"/>
      </w:pPr>
      <w:r>
        <w:t>Résumé :</w:t>
      </w:r>
    </w:p>
    <w:p>
      <w:r>
        <w:t xml:space="preserve">Les Myriapodes sont considérés comme  une faune bénéfique qui  compte en son sein des saprophages et des prédateurs. Les saprophages représentés par l'ordre des Diplopodes et les prédateurs qui sont les Chilopodes qui se trouvent en fin de la chaine trophique, et sont par là même des ennemis naturels d'un certain nombre de phytophages potentiellement nuisibles pour les cultures. Le  premier  but  de  cette  étude  est  d'établir  un  inventaire  de  la  population  des Myriapodes durant l’année 2008 et faire une comparaison de la distribution des espèces entre un biotope non pollué (Guelma)  considéré comme un site  de  référence  et  un  autre  pollué (Asmidal, Annaba).Le deuxième but est d’évaluer l’impact de la pollution sur les paramètres biochimiques (protéines, glucides, lipides et vitellines) et sur un biomarqueur de neurotoxicité (AchE) chez une espèce bioindicatrice de la pollution  Eupolybothrus nudicornis  récolté dans les deux sites </w:t>
        <w:br/>
        <w:br/>
        <w:t xml:space="preserve">d'étude  pendant  la  période  printanière.  Ainsi  que  les  effets  d'un  agoniste  de  l'hormone  de mue  le  RH-0345  injecté  à  des  mâles  et  des  femelles  adultes  d'E.nudicornis de la zone de référence (Guelma) à la dose de 10ug/3ul  sur une période de 15 jours avec des pas de temps de 5 jours sur la composition biochimique et l'activité spécifique de l'acétylcholinestérase.L'observation des caractères morpho-anatomiques  des  Myriapodes  a  permis d'identifier  9  espèces des Myriapodes rattachées à 9 genres : Lithobius forficatus, Eupolybothrus nudicornis, Scolopendra  morsitans,  Cryptops  hortensis,  Orya  barbarica, Geophilus  ferrugineus,  Scutigera  coleoptrata,  Omatoiulus  malleatus,  Brachydesmus </w:t>
        <w:br/>
        <w:br/>
        <w:t xml:space="preserve">proximus. Toutefois ; l'analyse de la distribution  montre la prédominance des Chilopodes au niveau des deux stations avec quelques variations numériques.L'étude  biochimique  montre  des  teneurs  élevées  des  différents  constituants </w:t>
        <w:br/>
        <w:br/>
        <w:t xml:space="preserve">biochimiques  (protéines,  glucides, lipides et vitellines) au niveau du site  de  Guelma comparativement à Annaba et  un effet sexe a été signalé.L'analyse  de  l'activité  spécifique  de  l'acétylcholinestérase  révèle  une  inhibition  au </w:t>
        <w:br/>
        <w:br/>
        <w:t xml:space="preserve">niveau du site d'Annaba et un effet sexe a été également signalé.Le  RH-0345  entraine chez  les  séries  traitées  une  diminution des concentrations  des protéines,  des  glucides  et  des lipides  gonadiques ainsi  qu'une  diminution  de         l'activité spécifique de l'acétylcholinestérase à  partir de 5  jours de traitement chez  les mâles et les femelles. Nos résultats montrent l'effet inhibiteur du RH-0345 et sa toxicité en agissant sur le cycle de reproduction et sur le système nerveux. </w:t>
        <w:br/>
        <w:br/>
        <w:t>L'ensemble  des  résultats  obtenus  indique  une  pollution  du  site  de  Sidi  Salem  de Annaba et  que  le  RH-0345  est  également  une  molécule  neurotoxique,  dans  les  deux  cas, les femelles  s'annoncent  plus  sensibles,  ceci  est  en  rapport avec  l'activité  ovarienne  durant  la saison printanière de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