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écologique des odonates des eaux courantes oued El Kébir et oued Bouarroug Wilaya d'El Tarf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Benchalel; Wafa/ Univérsite De Annaba/ SAMRAOUI,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Odonates de oued el-kébir/ O.bouarroug situés dans la wilaya d'el-tarf/ l'univoltinisme de c.haemorrhoîdalis./ </w:t>
            </w:r>
          </w:p>
        </w:tc>
      </w:tr>
    </w:tbl>
    <w:p>
      <w:pPr>
        <w:pStyle w:val="Heading3"/>
      </w:pPr>
      <w:r>
        <w:t>Résumé :</w:t>
      </w:r>
    </w:p>
    <w:p>
      <w:r>
        <w:t>nous avons mené une étude écologique des Odonates de oued el-kébir et O.bouarroug situés dans la wilaya d'el-tarf. nous avons pu recenser 13 espèces d'odonates à oued el-kébir et prouvé la reproduction de 5 d'entre elles .aoued bouarroug nous avons noté la présence de 12 espéces et prouvé la reproduction de 8 d'entre elles nos résultats nous permis de prouver l'univoltinisme de c.haemorrhoîdalis, f.subdilatata, b.0irene,oohrysostigma et o.anceps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