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diversité morphométrique et génétique des populations d'abeilles domestiques apis mellifera intermissa de l'est algérien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Amoura; Mounia/ Tahar, A ./ </w:t>
            </w:r>
          </w:p>
        </w:tc>
      </w:tr>
      <w:tr>
        <w:trPr>
          <w:trHeight w:val="567"/>
        </w:trPr>
        <w:tc>
          <w:tcPr>
            <w:tcW w:type="dxa" w:w="3000"/>
          </w:tcPr>
          <w:p>
            <w:r>
              <w:t>Nombre de Pages</w:t>
            </w:r>
          </w:p>
        </w:tc>
        <w:tc>
          <w:tcPr>
            <w:tcW w:type="dxa" w:w="7000"/>
          </w:tcPr>
          <w:p>
            <w:r>
              <w:t>107 f.</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Magistere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2004</w:t>
            </w:r>
          </w:p>
        </w:tc>
      </w:tr>
      <w:tr>
        <w:trPr>
          <w:trHeight w:val="567"/>
        </w:trPr>
        <w:tc>
          <w:tcPr>
            <w:tcW w:type="dxa" w:w="3000"/>
          </w:tcPr>
          <w:p>
            <w:r>
              <w:t>Sujet(s)</w:t>
            </w:r>
          </w:p>
        </w:tc>
        <w:tc>
          <w:tcPr>
            <w:tcW w:type="dxa" w:w="7000"/>
          </w:tcPr>
          <w:p>
            <w:r>
              <w:t xml:space="preserve">haplotypes/ apis mellifera intermissa/ Analyse biométrie/ Analyse génétique/ ADNmt/ pollution génétique ./ </w:t>
            </w:r>
          </w:p>
        </w:tc>
      </w:tr>
    </w:tbl>
    <w:p>
      <w:pPr>
        <w:pStyle w:val="Heading3"/>
      </w:pPr>
      <w:r>
        <w:t>Résumé :</w:t>
      </w:r>
    </w:p>
    <w:p>
      <w:r>
        <w:t>Une étude biométrique à été réalisé sur des abeilles ouvrières prélevées dans 18 sites de l'Est Algérien situés dans différents étages bioclimatiques. Sur chaque site, 2 à 5 colonies appartenant à un même rucher ont été échantillonnées aléatoirement, ce qui représente un total de 1218 abeilles regroupées en 63 colonies.Pour chaque abeille, 25 caractères morphologiques utilisés par divers auteurs pour la discrimination raciale et qui contribuent le plus à la production du miel et de la cire ont été mesurés.Les moyennes des caractères morphologiques ont été analysées par des méthodes statistiques afin de déterminer le domaine de variation des populations d'abeilles.Ces analyses ont révèle l'existence d'une variation entre les abeilles à l'intérieur et entre les localités, et permis de déterminer la structure des populations d'abeilles échantillonnées.L'analyse génétique a porté sur 207 colonies des 18 sites étudiés en utilisant un marqueur moléculaire: l'ADN mitochondrial (ADNmt) est fondée sur l'amplification par PCR de la région intergénique COI-COII suivi de digestions par l'enzyme Dra I de restriction. Elle a permis de déterminer les longueurs intergéniques qui caractérisent la sous-espèce intermissa et de détecter également le polymorphisme de taille dans la région intergénique qui s'interpréter par la présence des haplotypes mitochondriaux africains différents (A1, A8, A9) avec un profil génétique de type P0Q et qui appartient à la lignée évolutive africaine A.Le faible niveau d'introgression au sein des populations d'abeilles locales indique que l'abeille tellienne est encore omniprésente dans son aire d'origine malgré les importations des reines étrangères.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