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des populations de donax trunculus vivant dans deux sites du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Amel/ Soltani, Mazouni nadia ./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ADN/ donax trunculus/ ARN/ protéines ./ </w:t>
            </w:r>
          </w:p>
        </w:tc>
      </w:tr>
    </w:tbl>
    <w:p>
      <w:pPr>
        <w:pStyle w:val="Heading3"/>
      </w:pPr>
      <w:r>
        <w:t>Résumé :</w:t>
      </w:r>
    </w:p>
    <w:p>
      <w:r>
        <w:t xml:space="preserve">Cette étude s'inscrit dans le cadre de la biosurveillance de la qualité des eaux du golfe d'Annaba, portant  sur l'évaluation des paramètres physicochimiques des milieux et visant à  évaluer l'impact de la pollution sur quelques caractéristiques biochimiques du manteau d'une espèce bioindicatrice sentinelle et comestible Donax trunculus (Mollusca :Bivalvia) collectée mensuellement durant toute l'année 2006 au niveau de deux sites :El Battah pris comme référence et sidi salem soumis à certain niveau de pollution.Les données physico-chimiques ont mis en évidence des fluctuations  temporelles liées aux variations saisonnières dans les deux sites.L'évaluation saisonnière des taux d'ADN et d'ARN relève aussi une différence entre  les deux sites d'étude, le site El Battah semble d'afficher deux taux plus élevés par apport à sidi selam. </w:t>
        <w:br/>
        <w:br/>
        <w:t>Le suivie mensuel des taux de protéines montre qu il y a une différence entre les deux sites. La station  El Battah semble d'affichée des taux plus élevés par apport à sidi salem.Les teneurs en ADN, ARN et protéines subissent des variations saisonnières  au sein d'une même station, ces variations sont en rapport avec la période de reproduction ainsi qu'avec les changements environnementaux. Ces teneurs augmentent en phase d'activité sexuelle et diminuent en phase de repos.     Enfin, la séparation électrophorétique révèle de différence entre les deux sites d'étude, ces différences qualitatives sont en rapport avec le niveau de pollution et la qualité de nourriture disponible.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