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certains polluants industriels sur un animal bioaccumulateur (gastéopode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Grara; Nedjoud/ Berrebbah, H./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gsh/ gst/ MDA/ cadmium/ Bioaccumulation/ hépatopancréas/ helix aspersa/ poussières métalliques/ bio marqueurs/ catalase/ ache/ rein ./ </w:t>
            </w:r>
          </w:p>
        </w:tc>
      </w:tr>
    </w:tbl>
    <w:p>
      <w:pPr>
        <w:pStyle w:val="Heading3"/>
      </w:pPr>
      <w:r>
        <w:t>Résumé :</w:t>
      </w:r>
    </w:p>
    <w:p>
      <w:r>
        <w:t xml:space="preserve">Dans cette étude nous nous sommes intéressés à l'évaluation de l'impact des poussières métalliques recueillies au  niveau du complexe sidérurgique d'EL-Hadjar et du Cadmium qui est considéré comme le polluant le plus toxique,le plus répandu dans l'environnement des zones à fortes activités humaines et leurs effets sur des organismes bioaccumulateurs et bio indicateurs de pollution Helix aspersa.Les premiers résultats montrent que la présence des poussières métalliques et du Cadmium provoquaient une perte du poids chez les escargots, une diminution dose –dépendante des poids des organes en particulier l'hépatopancréas  et le rein et une diminution du poids des tissus moux ainsi </w:t>
        <w:br/>
        <w:br/>
        <w:t xml:space="preserve">qu'une diminution du diamètre de la coquille et de son poids.Sur le plan métabolique, les poussières métalliques et le Cd seul provoquent une augmentation significative des protéines avec une diminution significative des glucides et des lipides au niveau des deux organes étudiés.En ce qui concerne les biomarqueurs nous avons mis en évidence une diminution significative du taux de GSH, parallèlement à l'augmentation significative de la GST, de l'activité catalase au </w:t>
        <w:br/>
        <w:br/>
        <w:t xml:space="preserve">niveau de l'hépatopancréas et du rein ainsi qu'une diminution de l'activité  AChE au niveau de la tête.D'autre part, l'exposition d' Helix aspersa aux poussières métalliques et au Cadmium induit une peroxydation lipidique avec libération de (MDA). Dans notre travail, nous avons mis en évidence que la concentration des quatre métaux (Cd, Cu, Zn, </w:t>
        <w:br/>
        <w:br/>
        <w:t>Pb) au niveau des deux organes augmente d'une manière dose–dépendante en présence des poussières métalliques et du Cadmium. Ainsi, l'analyse par absorption atomique a montré une accumulation importante des métaux (Cd, Cu, Zn, Pb) au niveau des deux organes.L'examen histopathologique a montré clairement des altérations tissulaires très  importantes,notamment au niveau de l'hépatopancréas et du rein.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