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Bioactivite de deux regulateurs de croissance, le derive de l'imidazole (KK-42) et le mimetique des ecdysteroides (RH-0345) sur la reproduction de tenebrio molitor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Kirane-amrani; Leila/ Soltani-mazouni, Nadia/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Docteura</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reproduction/ Tenebrio molitor/ ovaire/ Ecdystéoïdes./ </w:t>
            </w:r>
          </w:p>
        </w:tc>
      </w:tr>
    </w:tbl>
    <w:p>
      <w:pPr>
        <w:pStyle w:val="Heading3"/>
      </w:pPr>
      <w:r>
        <w:t>Résumé :</w:t>
      </w:r>
    </w:p>
    <w:p>
      <w:r>
        <w:t xml:space="preserve">Cette étude a examiné l'effet de deux régulateurs de croissance des insectes, le KK-42 dérivé de l'imidazole et le RH-0345 mimétique des ecdystéroïdes sur plusieurs événements de la reproduction de Tenebrio molitor (Coleoptera : Tenebrionidae), insecte ravageur des denrées stockées. Le KK-42 est un inhibiteur de la biosynthèse des ecdystéroïdes, il a été utilisé in vivo (par application topique à 0 et 2 jours après l'exuviation des femelles adultes et à différentes doses)  et in vitro (additionné dans le milieu de culture à deux concentrations 1µM et 10µM). Le RH-0345 (Halofénozide), agoniste des ecdystéroïdes, a été administré par application topique dés l'émergence des femelles (10 µg/ 3 µl d'acétone). Ces deux molécules ont été administées (10µg/3µl d'acétone) séparément ou en traitement combiné : Le KK-42 à 0 jour, suivi du RH-0345 à 1 jour ou le RH-0345 à 0 jour et le KK-42 à 1 jour.Les résultats mettent en évidence des perturbations au niveau de plusieurs aspects : Morphométrie : L'étude morphométrique des ovaires après traitement des femelles avec le KK-42, révèle que cette molécule affecte significativement le nombre d'ovocyte par paire d'ovaire, le poids des ovaires, la longueur de l'ovocyte basal ainsi que l'épaisseur de l'épithélium folliculaire au cours de la maturation sexuelle.  </w:t>
        <w:br/>
        <w:br/>
        <w:t>Reproduction : L'efficacité du KK-42 a été marquée sur le potentiel reproducteur, il prolonge la durée de pré-oviposition et réduit la période d'oviposition, la fécondité, la longévité des femelles et la viabilité des œufs. Les résultats concernant le traitement combiné, montrent que le KK-42 seul manifeste des effets plus marqués par rapport au RH-0345. Le traitement combinant respectivement le KK-42 et le RH-0345 accentue ces effets.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