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cytophysiologie de l'adénohypophyse d'un reptile chélonien testudo mauritanica (Dumer)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Hadj Bekkouche; Fatima/ Université Houari Boumediene/ Zidane, C./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cytologie/ adénophypophyse/ mammiféres/ histologiques/ pnarmocologiques  ./ </w:t>
            </w:r>
          </w:p>
        </w:tc>
      </w:tr>
    </w:tbl>
    <w:p>
      <w:pPr>
        <w:pStyle w:val="Heading3"/>
      </w:pPr>
      <w:r>
        <w:t>Résumé :</w:t>
      </w:r>
    </w:p>
    <w:p>
      <w:r>
        <w:t>La cytologie de adénophypophyse a susci té de nombreux travaux de recherches dans la série des vertébrés, des agnathes, poissons jusqu'aux mammifères et chez l'homme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