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chiropteres de la region d'el-kala biologie des peuplements et sélection de l'habitat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Dziri; Hamdi/ Benyacoub, S./ </w:t>
            </w:r>
          </w:p>
        </w:tc>
      </w:tr>
      <w:tr>
        <w:trPr>
          <w:trHeight w:val="567"/>
        </w:trPr>
        <w:tc>
          <w:tcPr>
            <w:tcW w:type="dxa" w:w="3000"/>
          </w:tcPr>
          <w:p>
            <w:r>
              <w:t>Nombre de Pages</w:t>
            </w:r>
          </w:p>
        </w:tc>
        <w:tc>
          <w:tcPr>
            <w:tcW w:type="dxa" w:w="7000"/>
          </w:tcPr>
          <w:p>
            <w:r>
              <w:t>91f.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Habitat/ dynamique/ Biométrie/ Chiroptéres/ peuplement/ el-kala ./ </w:t>
            </w:r>
          </w:p>
        </w:tc>
      </w:tr>
    </w:tbl>
    <w:p>
      <w:pPr>
        <w:pStyle w:val="Heading3"/>
      </w:pPr>
      <w:r>
        <w:t>Résumé :</w:t>
      </w:r>
    </w:p>
    <w:p>
      <w:r>
        <w:t>13 espèces de chiroptères ont été recensées dans la région d'El-Kala. Les résultats des captures ont révélés que P. savii est l'espèce la plus rare dans la région. Les prospections nous ont permis de découvrir des gîtes de mise bas et d'hivernage importants près du littoral. La grotte littorale Cavallo constitue un gîte d'hivernage pour deux espèces  M.   blythi et M. scrheibersi. Le gîte des ruines du Chenal regroupe un peuplement qui peut compter jusqu'à sept espèces,     qui cohabitent durant la saison estivale. Les conditions climatiques relativement favorables permettent à P. pipistrellus et   P. kuhli d'être actives durant une partie de la saison hivernale. L'analyse statistique des données morphométriques des espèces recensées, nous a permis de constater que R. hipposideros présente des mensurations supérieures à celles des individus européens alors que les autres espèces ne s'en distinguaient pas. L'importante richesse chiroptérologique observée est largement déterminée par la diversité d'habitats qui caractérise la région.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