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deux fongicides artea et punch nouvellement introduits en algérie sur la physiologie et le métabolisme respiratoire du blé dur (triticum du 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Mustapha ./ Djebar, 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.p.01.07.Résumé en arabe et anglais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fongicide/ toxicité/ métabolisme respiratoire/ système antioxydant/ germination ./ </w:t>
            </w:r>
          </w:p>
        </w:tc>
      </w:tr>
    </w:tbl>
    <w:p>
      <w:pPr>
        <w:pStyle w:val="Heading3"/>
      </w:pPr>
      <w:r>
        <w:t>Résumé :</w:t>
      </w:r>
    </w:p>
    <w:p>
      <w:r>
        <w:t>Ce travail a porté sur l'étude de l'influence de différentes concentrations de deux produits fongicides (Artea et Punch) de nature systémique, nouvellement introduits en Algérie, sur deux variétés de blé dur (Triticum durum Desf) pendant la période de germination.Des tests et des mesures ont été effectués sur les plantes afin d'élucider l'action des fongicides sur la germination du blé. L'étude est axée sur deux volets : un volet morphologique englobant quelques paramètres morpho-germinatifs et un volet biochimique s'articulant autour du métabolisme respiratoire et de la réponse antioxydante des racines à la suite d'un traitement avec des concentrations différentes des deux produits antifongiques.Les résultats obtenus illustrent une action cytotoxique des deux substances utilisées sur le blé dur aussi bien sur le plan morphologique que biochimique. Cette toxicité semble proportionnelle à la concentration utilisée. Les manifestations cytotoxiques mises en évidences touchent le système antioxydant ainsi que le métabolisme respiratoire. Elles nous permettent de déduire que les deux fongicides Artea et Punch induisent un phénomène de stress oxydatif chez le blé dur accompagné d'une stimulation du métabolisme respiratoire. Les résultats obtenus nous permettent également de constater une différence intervariétale par rapport à la réponse aux différents traitements où la variété BIDI 17 semble plus résistante que GTA dur.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