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Importance du lac tonga (nord-est algérien ) pour I'hivernage et la reproduction du fuligule nyroca (aythya nyroca ) et de I'erismature à tête blanche ( Oxyura leucocephala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Cheurfa; Labiba/ Chabi, Yassine/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en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oxyura leucocephala/ I'hivernage/ la reproduction/ fuligule/ aythya nyroca ./ </w:t>
            </w:r>
          </w:p>
        </w:tc>
      </w:tr>
    </w:tbl>
    <w:p>
      <w:pPr>
        <w:pStyle w:val="Heading3"/>
      </w:pPr>
      <w:r>
        <w:t>Résumé :</w:t>
      </w:r>
    </w:p>
    <w:p>
      <w:r>
        <w:t>De 1977 à 2006 nous avons utilisés les données des recensements effectués chaque année à la mi-janvier au niveau de cinq sites classés Ramsar (Oubeira, Tonga, Lac des Oiseaux, Mellah et les Marais de la Mekhada), afin de connaître les fluctuations de deux espèces d'Anatidés : Le Fuligule nyroca (Aythya nyroca) et l'Erismature à tête blanche (Oxyura leucocephala).Les résultats obtenus classe le lac Tonga comme site de prédilection pour l'hivernage du Fuligule nyroca avec 85% du total des effectifs recensés, par contre le lac des Oiseaux paraît mieux répondre aux exigences de l'Erismature à tête blanche puisqu'il abrite en moyenne 83% des effectifs par rapport aux autres sites.Nous avons également étudiés la phénologie de la reproduction de l'Erismature à tête blanche et du Fuligule nyroca au niveau du lac Tonga pendant la saison de reproduction 2006, basée sur le suivi hebdomadaire des nichées à partir des berges.</w:t>
        <w:br/>
        <w:br/>
        <w:t>Seulement neuf nichées d'Erismature à tête blanche ont été recensées, cette espèce débute sa ponte au cours de la deuxième décade du mois de mai et se termine vers la première décade du mois de juin, la ponte est donc tardive et la période de ponte est courte. Un  peu plus précoce, le Fuligule nyroca commence à pondre début mai, et la première décade de juillet correspond à la fin de la ponte.  Les résultats obtenus dans cette étude ne correspondent pas à ceux obtenus par (Boumezbeur ; 1993). Cette étude met en évidence la période durant laquelle ce site Ramsar doit être conservé afin de ne pas mettre en péril la reproduction de ces espèces vulnérables.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