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 comportementale et physiologique suite à une situation potentiellement aversive chez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Chettoum; Aziez/ Frih, Hacène/ </w:t>
            </w:r>
          </w:p>
        </w:tc>
      </w:tr>
      <w:tr>
        <w:trPr>
          <w:trHeight w:val="567"/>
        </w:trPr>
        <w:tc>
          <w:tcPr>
            <w:tcW w:type="dxa" w:w="3000"/>
          </w:tcPr>
          <w:p>
            <w:r>
              <w:t>Nombre de Pages</w:t>
            </w:r>
          </w:p>
        </w:tc>
        <w:tc>
          <w:tcPr>
            <w:tcW w:type="dxa" w:w="7000"/>
          </w:tcPr>
          <w:p>
            <w:r>
              <w:t>38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Nage forcée/ corticostérone/ cytokines/ kétoconazole ./ </w:t>
            </w:r>
          </w:p>
        </w:tc>
      </w:tr>
    </w:tbl>
    <w:p>
      <w:pPr>
        <w:pStyle w:val="Heading3"/>
      </w:pPr>
      <w:r>
        <w:t>Résumé :</w:t>
      </w:r>
    </w:p>
    <w:p>
      <w:r>
        <w:t>On a souvent rapporté que la dépression est installée suite aux perturbations des activités de l'axe corticotrope et du système immunitaire. L'objectif de cette étude est d'explorer les effets du kétoconazole (KTCZ), un dérivé de l'imidazol, inhibiteur de la stéroidogenèse gonadique et surrénalienne, sur les variations du nombre de globules blancs totaux et des pourcentages des sous-populations leucocytaires, au cours de la nage forcée chez le rat, modèle animal de dépression. Des cathéters ont été implantés sous anesthésie générale dans la veine jugulaire droite et des prises de sang (0,2 ml) ont été réalisées à des intervalles de temps de 15 minutes, alors que les animaux se comportaient librement pendant les expériences. Le degré d'anxiété et de l'activité locomotrice des rats ont été mesurés au labyrinthe en croix surélevée et à l'Open field test. La nage forcée a provoqué des fluctuations du système immunitaire et de la testostéronémie qui seront contrecarrées suite au traitement des animaux au KTCN. Cet effet a été également obtenu sur le plan comportemental (Plus maze test, Forced swimming test) dans le sens d'une amélioration (effet anxiolytique et antidépresseur). Ceci suggérerait que les réponses comportementales et physiologiques sont interliées de manière multifactorielle où la corticostérone joue un rôle clé dans la pathogénie des maladies psychiatriques.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