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poussières métalliques d'origine industrielles sur un organisme animal bio indicateur/bio accumulateur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Atailia; Amira/ Berrebah, H./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gsh/ gst/ helix aspersa/ poussières métalliques/ bio marqueurs/ catalase./ </w:t>
            </w:r>
          </w:p>
        </w:tc>
      </w:tr>
    </w:tbl>
    <w:p>
      <w:pPr>
        <w:pStyle w:val="Heading3"/>
      </w:pPr>
      <w:r>
        <w:t>Résumé :</w:t>
      </w:r>
    </w:p>
    <w:p>
      <w:r>
        <w:t xml:space="preserve">Dans cette étude expérimentale nous nous sommes intéressés à l'évaluation de l'impacte des poussières métalliques  recueillit au niveau du complexe sidérurgique d'el-hadjar sur des organismes bio accumulateurs et bio indicateurs de pollution helix aspersa.Les principaux résultats obtenus montrent que la présence des poussières métalliques </w:t>
        <w:br/>
        <w:br/>
        <w:t xml:space="preserve">provoque une perte de poids chez les escargots, et les dosages biochimiques nous révèlent une augmentation  significative des lipides et des protéines.en ce qui concerne les bio marqueurs nous notons une diminution significative du taux de gsh, ainsi que l'activation du système de détoxification enzymatique qui se traduit par l'augmentation significative de la gst et de l'activité catalase.Les examens histologiques ont montré clairement des altérations tissulaires </w:t>
        <w:br/>
        <w:br/>
        <w:t>très importantes,notamment au niveau de l'hépatopancréas.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