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stress environnemental sur la biodiversité et la physiologie d'un bioidicatueur de pollution perinereis cultifera (annélide, polychète)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Hind/ University badji mokhtar/ Daas, Maamcha/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pollution/ helix aspersa/ poussières métalliques/ bio marqueurs/ catalase./ GSH GST/ </w:t>
            </w:r>
          </w:p>
        </w:tc>
      </w:tr>
    </w:tbl>
    <w:p>
      <w:pPr>
        <w:pStyle w:val="Heading3"/>
      </w:pPr>
      <w:r>
        <w:t>Résumé :</w:t>
      </w:r>
    </w:p>
    <w:p>
      <w:r>
        <w:t>de par la diversité des milieux marins qu'ils ont colonisé, la variété de leur régime alimentaire et leur forte biomasse, les nereidae jouent un rôle majeur dans le fonctionnement des communautés benthiques.ainsi, certaines espèces, de par leur intense activité galéricole, ou d'alimentation jouent un rôle déterminant dans le recyclage, le remodellage et la bioturbation des sédiments, ainsi que dans l'enfouissement de la matière organique; ainsi perinereis cultrifera est considérée comme une espèce clé dans ces communautés benthiques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