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dans le golfe d'annaba par le dosage de certaines enzymes biomarqueurs et des protéines chez les poissons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Bouzenda; Rami/ Khebbeb, M.E.H/ </w:t>
            </w:r>
          </w:p>
        </w:tc>
      </w:tr>
      <w:tr>
        <w:trPr>
          <w:trHeight w:val="567"/>
        </w:trPr>
        <w:tc>
          <w:tcPr>
            <w:tcW w:type="dxa" w:w="3000"/>
          </w:tcPr>
          <w:p>
            <w:r>
              <w:t>Nombre de Pages</w:t>
            </w:r>
          </w:p>
        </w:tc>
        <w:tc>
          <w:tcPr>
            <w:tcW w:type="dxa" w:w="7000"/>
          </w:tcPr>
          <w:p>
            <w:r>
              <w:t>51f.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protéines/ pollution./ acétylcholinestérase/ glutathion S-transférase/ Liza aurata/ </w:t>
            </w:r>
          </w:p>
        </w:tc>
      </w:tr>
    </w:tbl>
    <w:p>
      <w:pPr>
        <w:pStyle w:val="Heading3"/>
      </w:pPr>
      <w:r>
        <w:t>Résumé :</w:t>
      </w:r>
    </w:p>
    <w:p>
      <w:r>
        <w:t>Dans le cadre de la biosurveillance de la qualité des eaux du golfe d'Annaba, nous avons évalué l'impact des activités ménagères, agricoles et industrielles de la région d'Annaba sur une espèce de poisson bioindicatrice du stress environnemental " Liza aurata ", provenant de trois stations (La caroube, Le port et Sidi Salem), qui reçoivent des rejets domestiques et industriels. Nous avons évalué l'activité de deux enzymes biomarqueurs de pollution : l'acétylcholinestérase (AChE) et la glutathion S-transférase, ainsi que le taux des protéines musculaires. Les résultats obtenus, et qui ont été comparés avec ceux des poissons prélevés d'une station loin de tout rejet industriel et domestique "  El Kala ", montrent une diminution de l'activité de l'AChE chez les individus prélevés au niveau du " Port et Sidi Salem ", et une augmentation de l'activité de la GST chez les poissons prélevés de " La caroube, Le port et Sidi Salem ", ce qui démontre une pollution certaine des trois stations. Le taux des protéines musculaires des poissons des 04 stations ne sont pas significativement différentes, ce qui  renseigne sur l'absence de toute influence de la pollution sur la quantité des protéines.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