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cycle de développement de thaumetopoea pityocampa sciff, ravageur des forêts de pin du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Boudjahem; Ibtissem/ Aribi, N./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Fig.;tab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imidaclopride/ thaumetopoea pityocampa/ cycle de développement/ parasites desœufs/ comportement alimentaire/ essai insecticide/ halofénozide./ </w:t>
            </w:r>
          </w:p>
        </w:tc>
      </w:tr>
    </w:tbl>
    <w:p>
      <w:pPr>
        <w:pStyle w:val="Heading3"/>
      </w:pPr>
      <w:r>
        <w:t>Résumé :</w:t>
      </w:r>
    </w:p>
    <w:p>
      <w:r>
        <w:t xml:space="preserve">Thaumetopoea pityocampa, appelée aussi processionnaire du pin, est un lépidoptère de la famille des Notodontidés, c’est un papillon nocturne dont le cycle de développement est caractérisé  par 5  stades  larvaires. Nous avons étudié le cycle  de développement dans les conditions contrôlées au laboratoire et ce en étudiant les pontes desdeux infestations 2007 et </w:t>
        <w:br/>
        <w:br/>
        <w:t xml:space="preserve">2008 dans la  forêt de Kehf-Errih, deux  parasites des œufs ont été  identifiés  et le vol  des papillons piégés par la phéromone sexuelle de la femelle établi et ce dans le cadre d’un suivi de l’émergence des adultes durant les deux années. </w:t>
        <w:br/>
        <w:br/>
        <w:t xml:space="preserve">Nous avons aussi effectué la biométrie (poids, taille et largeur de la capsule céphalique) de tous les stades larvaires. </w:t>
        <w:br/>
        <w:br/>
        <w:t xml:space="preserve">Nous avons étudié l’attractivité des chenilles  par les odeurs des aiguilles fraiches du pin et leur extraits au pentane  et  à  l’hexane et ce à travers une série de tests éthologiques en enceinte  close.  Les  résultats  montrent  que  les  larves  sont  attirées  par  l’odeur  du  pin,  cette attractivité  est fonction de l’âge des larves, stades âgés sont mieux attirés que les jeunes stades. Le  Halofénozide :  RH-0345, a  montré  un  effet  insecticide  à  l’égard  des  cinq  stades </w:t>
        <w:br/>
        <w:br/>
        <w:t>larvaire  (L1,  L2,  L3,  L4,  L5)  de T.pityocampa, nous avons  montré  aussi  que  cet  effet  est fonction  des  doses  utilisées et du temps  d’exposition.Tous  les  paramètres  toxicologiques  ont été calculés.L’imidaclopride  qui  a également  été testé sur les larves s’est traduit par une bonne activité larvicide à leur  égard.  Nous  avons  aussi  calculé  les  doses  létales remarquables pour chaque stade et déterminé les DL50, et DL90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