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du systeme haemosporidae_tourtelle turque (streptopelia decaocto) dans la region de annaba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Oumeddour; Oum el banine/ Universite de Badji Mokhtar/ Bouslama, Z./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réponse immunitaire/ phénologie/ Parasites sanguins/ endoparasites/ tourterelle turque streptopalia decaocto / </w:t>
            </w:r>
          </w:p>
        </w:tc>
      </w:tr>
    </w:tbl>
    <w:p>
      <w:pPr>
        <w:pStyle w:val="Heading3"/>
      </w:pPr>
      <w:r>
        <w:t>Résumé :</w:t>
      </w:r>
    </w:p>
    <w:p>
      <w:r>
        <w:t>Le présent travail s'est intéressé à l'étude d' un modèle biologique la tourterelle turque streptopelia decaocto dans un milieu en plein centre urbain , cela durant une période de reproduction 2006-2007. notre étude porte sur trois axes relativement importants; nous avons d'abord suivi la phénologie de la reproduction , puis identifié et quantifié les endoparasites et enfin nous avons évalué leur impact sur l'état de santé (paramètres sanguins ) des oisillons avant l'envol et de là voir quelles sont les types de réponses immunitaires établies par notre modéle face aux infections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