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Caracterisation et traitement physico-chimique du minerai sulfure de Chabet el hamra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Bounouala; Mohamed/ Chibi, A.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gisement/ caractérisation/ minerai sulfuré/ maille de libération/ </w:t>
            </w:r>
          </w:p>
        </w:tc>
      </w:tr>
    </w:tbl>
    <w:p>
      <w:pPr>
        <w:pStyle w:val="Heading3"/>
      </w:pPr>
      <w:r>
        <w:t>Résumé :</w:t>
      </w:r>
    </w:p>
    <w:p>
      <w:r>
        <w:t>Une caractérisation du minerai menée par microscopies optique, MEB, DRXet FX à permis de déceler la composition numéralogique et chimique du minerai : Minerai particulier du type zinco-pyriteux. La maille de la hieration du minerai est aux environs de 80 micromètres.L' étude physico-chimique à permis d' apporter une modification du schéma de traitement par flottation selective blende-pyrite.Les résultats metarllurgiques obtenus sont notables en teneurs et et recupérations de zinc et de pyrrite.Une confirmation des résultats est prouvée par DRX, MEB et microspe métallographique ( sections polies à résines 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