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des affaissements du terrain en construction des tunnels par la M.E.F. cas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Zahri; Farid/ Seriani,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 calcul des déplacements/ tunnel/ boulonnage/ cintres métalliques ./ </w:t>
            </w:r>
          </w:p>
        </w:tc>
      </w:tr>
    </w:tbl>
    <w:p>
      <w:pPr>
        <w:pStyle w:val="Heading3"/>
      </w:pPr>
      <w:r>
        <w:t>Résumé :</w:t>
      </w:r>
    </w:p>
    <w:p>
      <w:r>
        <w:t>Le calcul des déplacements par la m e f lors de l'excavation d'un tunnel creusé à une faible profondeur soutenu par boulonnage, cintres métalliques et béton projeté a donné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