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Assessment of rock cutting and rock fragmentation by blasting usingimage analysis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Djouama; Mohamed Chérif/ Université de Nottingham/ Edwards, J.S./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Nottingham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fragmentation/ primary objective/ .however/ effectively ./ </w:t>
            </w:r>
          </w:p>
        </w:tc>
      </w:tr>
    </w:tbl>
    <w:p>
      <w:pPr>
        <w:pStyle w:val="Heading3"/>
      </w:pPr>
      <w:r>
        <w:t>Résumé :</w:t>
      </w:r>
    </w:p>
    <w:p>
      <w:r>
        <w:t>Fragmentation of rock or ore is a primary objective in production mining and tunnelling .however, in order to achieve this effectively it is very important to apply the most suitable breakage method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