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Mise en place d'un système organisationnel de la maintenance dans les carrières d'Algérie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Kallouche; Abdelkade/ Assenov, I./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Productivité/ granulométrie/ hauteur des gradins/ densité de la roche ./ </w:t>
            </w:r>
          </w:p>
        </w:tc>
      </w:tr>
    </w:tbl>
    <w:p>
      <w:pPr>
        <w:pStyle w:val="Heading3"/>
      </w:pPr>
      <w:r>
        <w:t>Résumé :</w:t>
      </w:r>
    </w:p>
    <w:p>
      <w:r>
        <w:t>Le travail que nous avons effectué dans la dite thèse, presente des aboutissements capitaux et dont la synthèse pourrait petre faite comme suite : les conditions d'exploitation se présentent de la maniére suivante -une productivité allant jusqu'à 1,2 mt/an; une hauteur des gradins de 6 à 24 m; une distance de transport trés variable allant jusqu' à 3km; une granulometrie de 0,68 à 1,2m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