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régime de forage dans les conditions de la carrière de calcaire ( chouf- amar. m'sila 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Fredj; Mohamed/ Boukelloul, 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Productivité/ forage roto percutant/ broyage/ carrière Chouf-Amar m'sila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L'importance du secteur de l'industrie minérale est primordiale pour le développement de </w:t>
        <w:br/>
        <w:br/>
        <w:t xml:space="preserve">l'économie nationale, cela constitue l'amont de toutes les industries dérivant des ressources </w:t>
        <w:br/>
        <w:br/>
        <w:t xml:space="preserve">naturelles. Comme l'industrie algérienne est axée principalement sur les industries lourdes, a </w:t>
        <w:br/>
        <w:br/>
        <w:t xml:space="preserve">contraint l'industrie minière à se développer afin de faire face aux besoins sans cesse </w:t>
        <w:br/>
        <w:br/>
        <w:t>croissant des différentes industries, parmi elles l'industrie des matériaux de construction.</w:t>
        <w:br/>
        <w:br/>
        <w:t xml:space="preserve">D‘après les caractéristiques des carrières de calcaire algérienne, celles-ci utilisent Les </w:t>
        <w:br/>
        <w:br/>
        <w:t xml:space="preserve">machines de forage roto-percutant.L'utilisation de ces moyens de forage exige D'une part </w:t>
        <w:br/>
        <w:br/>
        <w:t xml:space="preserve">une bonne productivité et d'autre part une longue durée de  vie. La satisfaction de ces </w:t>
        <w:br/>
        <w:br/>
        <w:t xml:space="preserve">exigences est possible si le mode de forage choisi est convenable aux conditions géologiques </w:t>
        <w:br/>
        <w:br/>
        <w:t>et minières ainsi qu'aux paramètres de forage.</w:t>
        <w:br/>
        <w:br/>
        <w:t xml:space="preserve">L'analyse des travaux scientifiques réalisés dans le domaine du forage, nous a permis de </w:t>
        <w:br/>
        <w:br/>
        <w:t xml:space="preserve">dire que le mode de forage roto-percutant est le plus préférable dans les conditions des </w:t>
        <w:br/>
        <w:br/>
        <w:t xml:space="preserve">carrières de calcaire. Cela est confirmé par la dépendance de l'indice du prix de revient d'un </w:t>
        <w:br/>
        <w:br/>
        <w:t xml:space="preserve">mètre cube de la roche abattue en fonction de la dureté. Ainsi l'augmentation de la </w:t>
        <w:br/>
        <w:br/>
        <w:t xml:space="preserve">productivité et d'autres indices technico-économiques est possible en perfectionnant les </w:t>
        <w:br/>
        <w:br/>
        <w:t>régimes de forage.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