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mécanique de tir des roches par utilisation des modèles réduits dans les conditions algérriennes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Berdoudi; Said/ Hafsaoui, Abedallah/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bibliogr.p.p.118.125. Résume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fragmentation/ Abattage à l'explosif/ Modèle informatique/ Energie d'explosif ./ </w:t>
            </w:r>
          </w:p>
        </w:tc>
      </w:tr>
    </w:tbl>
    <w:p>
      <w:pPr>
        <w:pStyle w:val="Heading3"/>
      </w:pPr>
      <w:r>
        <w:t>Résumé :</w:t>
      </w:r>
    </w:p>
    <w:p>
      <w:r>
        <w:t>La technique par ordinateur peut être employée pour étudier l'effet des paramètres de tir sur la fragmentation, dans les tirs de gradins et de cratère. Plus précisément, il est possible de concevoir un tir de telle sorte que des amplitudes maximales plus élevées soient produites dans les régions les plus difficile a fragmentations est médiocre.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