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nouvelles technologies d'extraction de minerai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Yahyaoui; Sami/ Bounouala, M./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extraction by probes/ geotechnology/ transformation of mineral substances/ hydraulic extraction ./ </w:t>
            </w:r>
          </w:p>
        </w:tc>
      </w:tr>
    </w:tbl>
    <w:p>
      <w:pPr>
        <w:pStyle w:val="Heading3"/>
      </w:pPr>
      <w:r>
        <w:t>Résumé :</w:t>
      </w:r>
    </w:p>
    <w:p>
      <w:r>
        <w:t>Notre travail consiste à l'étude de l'application de la technologie d'exploitation classique, tout en évoquant linconvénients qui la véhiculent dont principalement l'atteinte à l'environnement qui est un problème d'actualitéSur ceci, nous avonsmenés une étude suivant des technologies d'exploitation plus clémentes envers l'environnement et surtout le front social.Donc, nous avons étudié une autre alternative technologique pour l'extraction des substances minérales. En effets, les nouvelles technologies, techniquement appelées géotechnologie, nous permettent d'extraire les substances minérales par sondes (sans aucune présence de l'homme au fonde de l'écorce terrestre).Différentes méthodes technologiques faisant partie de la gamme de la géotechnologie ont été évoquée, parmi lesquelles nous avons donnée des exemples d'application" de la solubilisation et de l'extraction hydraulique souterraineVus la simplicité dans les schémas technologiques et les avantages du point de vueExtraction et celui environnementale, nous pouvons dire que cette nouvelle technologie et un axe quirésulte du progrès scientifique surtout dans le domaine de la géophysique et de la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