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des discontinuités du massif en vue de l'abattage à l'explosif suivant le concept mine to mill cas de la carrière socar d'héliopolis (guelma)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Kimour; Mohamed/ University badji mokhtar/ Serradj, Tayeb/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bibliogr.p.01-02 .-résume arabe en angalis .</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minière l'activité économique/ exploitation optimale/ massifs rocheux/ concept Mine to Mill./ </w:t>
            </w:r>
          </w:p>
        </w:tc>
      </w:tr>
    </w:tbl>
    <w:p>
      <w:pPr>
        <w:pStyle w:val="Heading3"/>
      </w:pPr>
      <w:r>
        <w:t>Résumé :</w:t>
      </w:r>
    </w:p>
    <w:p>
      <w:r>
        <w:t>Dans de nombreux domaines de l'industrie minière l'activité économique intervient de façon spécifique et parfois déterminante, ils apparaissent souvent comme la meilleur solution pour réaliser certains travaux, dans des cas nombreux assurés des coûts de revient inférieurs, ils en est ainsi dans les mines à ciel ouvert, sous terrains, la maîtrise du coût du projet (exploitation des carrières) et la réalisation d'un haut rendement nécessite un plan d'exploitation optimale, ce dernier est lié étroitement au degré d'influence de l'étude de la caractérisation des massifs rocheux et leurs classifications, et pour cela l'objet de notre recherche est incluse sous ce but, ils est intitulé : étude des discontinuités en vue de leurs abattage a l'explosif par le concept Mine to Mill. Au début de ce travail a été cité introduction générale de cette technique et leur applications dans l'industrie minière.Dans la première partie ou le chapitre 1 a été mentionné d'une manière simple la description et généralité sur le massif rocheux de la carrière Socar. Dans la deuxième partie ou le chapitre 2 on a étudié la caractérisation du massif de la carrière Socar par la matrice rocheuse, propriétés pétrochimiques, propriétés physiques, propriétés mécaniques.Dans la troisième partie ou le chapitre 3 a été développé géologiquement l'étude de la caractérisation du massif rocheux de la carrière Socar par les discontinuités naturelles à remplissage argileux, en basant  sur la méthode de l'analyse géologique et structurale qui permet d'analyser l'orientation, extension, les plongements ou les pendages, ainsi l'analyse du réseau des discontinuités permet de définir les principales familles, espacement, fréquence, densité de discontinuités, surface spécifiques des discontinuités. Dans la quatrième partie ou le chapitre 4 a été étudié la caractérisation globale et la classification du massif par la méthode de D. Deer, 1967 et la méthode de Z.T. Bienwiski, 1976.Dans la cinquième partie ou le chapitre 5 on a étudié l'influence de la caractérisation du massif sur le tir à explosif, et les solutions proposées pour éliminer les difficultés à la base des théories et des modèles des chercheurs et spécialistes dans ce domaine qui permet de conduire l'exploitation du massif dans le bon sens.Dans la sixième partie ou le chapitre 6 on a étudié l'abattage du massif par la méthode de ASH, 1963 basé sur l'application des normes standards pour obtenir un plan de forage et de tir optimal pour la carrière à partir du calcul des paramètres de forage et de tir.A la fin de ce travail on a cité une conclusion générale suivie de quelques recommandations.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