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Elaborationd'un systeme rationnel  d'exploitation des gisements faiblement par la methode de chambres et piliers cas de la mine de chaabet el hamra.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Boukelloul; Mohamed laid/ Talhi, K./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méthode numérique/ Mine de chaabet el hamra/ méthode  des chambres et peliers/ </w:t>
            </w:r>
          </w:p>
        </w:tc>
      </w:tr>
    </w:tbl>
    <w:p>
      <w:pPr>
        <w:pStyle w:val="Heading3"/>
      </w:pPr>
      <w:r>
        <w:t>Résumé :</w:t>
      </w:r>
    </w:p>
    <w:p>
      <w:r>
        <w:t>L'exploitation souterraine des gisements horizontaux par la méthode de chambres et piliers engendre des cavités  importantes qui peuet faiblement inclinés vent être à l'origine d'un affaissement en surface. L'ampleur de cet affaissement dépend de la structure du gisement, du nombre de couches exploitées, de la superposition des piliers, de la profondeur du gite et du degré de défruitement. Si des mesures de sécurité et technologiques souvent prohibitifs ne sont pas prise en considération, l'environnement sera considérablement affecté. L'objet de ce  travail est de présenter la contribution pouvant être apportée par la méthode analytique et numérique pour un dimensionnement des piliers  appliquée au cas  de la mine de chaabet-E-Hamra Ain Azel (Algérie).Le calcul réalisé est basé sur les paramètres géologiques et géotechniques du gisement. Les résultats obtenus  nous ont permis d'avoir un taux d'extraction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