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preparation mecanique et agglomeration des minerais de fer sur l'environnement /cas mittal steel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Boutemedjet; Assia/ Bounouala,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minerai de fer/ préparation mécanique/ agglomération/ poussières de fer/ environnement./ </w:t>
            </w:r>
          </w:p>
        </w:tc>
      </w:tr>
    </w:tbl>
    <w:p>
      <w:pPr>
        <w:pStyle w:val="Heading3"/>
      </w:pPr>
      <w:r>
        <w:t>Résumé :</w:t>
      </w:r>
    </w:p>
    <w:p>
      <w:r>
        <w:t>Tant pour l'exploitant que pour le consommateur des minerais de fer sous forme directe ou agglomérée; la composition chimique représente la caractéristique principale de contrôle de la qualité des matières premières minérales .cette dernière est obtenue par analyse chimique , avec dosage des constituants déterminants et à titre d'exemple l'indice de basicité qui définit cette qualité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