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d'aménagement pour un développement local durable d'un territoire montagneux du littoral. cas de la commune de collo (nord-est algérien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Agaguenia; Siham/ Boukhemis, Siham/ </w:t>
            </w:r>
          </w:p>
        </w:tc>
      </w:tr>
      <w:tr>
        <w:trPr>
          <w:trHeight w:val="567"/>
        </w:trPr>
        <w:tc>
          <w:tcPr>
            <w:tcW w:type="dxa" w:w="3000"/>
          </w:tcPr>
          <w:p>
            <w:r>
              <w:t>Nombre de Pages</w:t>
            </w:r>
          </w:p>
        </w:tc>
        <w:tc>
          <w:tcPr>
            <w:tcW w:type="dxa" w:w="7000"/>
          </w:tcPr>
          <w:p>
            <w:r>
              <w:t>232 f.</w:t>
            </w:r>
          </w:p>
        </w:tc>
      </w:tr>
      <w:tr>
        <w:trPr>
          <w:trHeight w:val="567"/>
        </w:trPr>
        <w:tc>
          <w:tcPr>
            <w:tcW w:type="dxa" w:w="3000"/>
          </w:tcPr>
          <w:p>
            <w:r>
              <w:t>Illustration</w:t>
            </w:r>
          </w:p>
        </w:tc>
        <w:tc>
          <w:tcPr>
            <w:tcW w:type="dxa" w:w="7000"/>
          </w:tcPr>
          <w:p>
            <w:r>
              <w:t>Fig .,tabl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bibliogr.p.p.218-232.- résume en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montagne/ développement local/ littoral/ territoire/ collo/ nord-est algérien ./ </w:t>
            </w:r>
          </w:p>
        </w:tc>
      </w:tr>
    </w:tbl>
    <w:p>
      <w:pPr>
        <w:pStyle w:val="Heading3"/>
      </w:pPr>
      <w:r>
        <w:t>Résumé :</w:t>
      </w:r>
    </w:p>
    <w:p>
      <w:r>
        <w:t>par sa capacité de stimuler les zones en difficulté, le développement local est conçu comme un itinéraire durable .en algérie, les territoires montagneux du littoral, malgré leur situation géographique et l'importance de leurs richesses, ils affichent un niveau de développement relativement faible, souvent traduit par un retard économique accenué. la mise à niveau de ces territoires montagneux du littoral constitue un véritable défi de la politique nationale de développement et d'aménagement du territoire. au terme de notre étude de cas, les résultats sont encourageants pour la mise en oeuvre des processus de développement local durable dans les territoires montagneux du littoral qui présentent par ses spécifités un lieu de référence pour ceux qui y vivent, ytravaillent ou y investissent, malgré leurs aspects fragiles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