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transport urbain en commun et la qualité de service -cas de la ville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Djakjak; Abderazek/ Guerfia, Saddek/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transport urbain/ agglomérations urbaines ./ promotion des échanges/ ville ./ </w:t>
            </w:r>
          </w:p>
        </w:tc>
      </w:tr>
    </w:tbl>
    <w:p>
      <w:pPr>
        <w:pStyle w:val="Heading3"/>
      </w:pPr>
      <w:r>
        <w:t>Résumé :</w:t>
      </w:r>
    </w:p>
    <w:p>
      <w:r>
        <w:t>le transport urbain est un secteur clé de l'économie d'une ville,c'est un outil au service de la production et de la consommation ,il présente une activité qui constitue l'une des bases du dévelopement économique et social de la ville et condittionne par conséquent lavie quotidienne de l'ensemble des citoyens.il est indispensable au développement des activités productives et à la promotion des échanges.à léintérieur des grandes agglomérations urbaines,dans leurs banlieues,avec leurs zones industrielles,commerciales et financières et leurs quartiers-dortoirs,les transports collectifs permettent à des milliers de citoyens (ouvriers,employés,cadres..)de se déplacer de leurs domiciles vers leurs lieux de travail ou de loisirs et inversement,assurant par là,la mobilité nécessaire,condition essentielle du développement économique, social et culturel de la ville.ce type de transport,par sa tarification accessible à tous,acquiert de plus en plus dans la vie des citoyens le caractère du service public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